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21" w:rsidRPr="00A13360" w:rsidRDefault="00655421" w:rsidP="006554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60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C</w:t>
      </w:r>
      <w:r w:rsidRPr="00A1336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правка по периодичности контроля воды для анализа</w:t>
      </w:r>
    </w:p>
    <w:p w:rsidR="00655421" w:rsidRPr="00A13360" w:rsidRDefault="00655421" w:rsidP="006554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3-тья степень </w:t>
      </w:r>
      <w:r w:rsidR="005E08B0" w:rsidRPr="00A133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чистоты (ГОСТ 6709-72</w:t>
      </w:r>
      <w:r w:rsidRPr="00A133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"/>
        <w:gridCol w:w="5670"/>
        <w:gridCol w:w="1418"/>
        <w:gridCol w:w="1865"/>
      </w:tblGrid>
      <w:tr w:rsidR="005E08B0" w:rsidRPr="00A13360" w:rsidTr="00DE0D69">
        <w:trPr>
          <w:tblCellSpacing w:w="7" w:type="dxa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B0" w:rsidRPr="006B7306" w:rsidRDefault="00DE0D69" w:rsidP="00DE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 w:rsidR="005E08B0" w:rsidRPr="006B7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6B7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B7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B0" w:rsidRPr="006B7306" w:rsidRDefault="005E08B0" w:rsidP="0065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0" w:rsidRPr="006B7306" w:rsidRDefault="005E08B0" w:rsidP="005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Норматив, </w:t>
            </w:r>
          </w:p>
          <w:p w:rsidR="005E08B0" w:rsidRPr="006B7306" w:rsidRDefault="005E08B0" w:rsidP="005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более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B0" w:rsidRPr="006B7306" w:rsidRDefault="005E08B0" w:rsidP="0065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Периодичность</w:t>
            </w:r>
          </w:p>
        </w:tc>
      </w:tr>
      <w:tr w:rsidR="005E08B0" w:rsidRPr="00A13360" w:rsidTr="006B7306">
        <w:trPr>
          <w:tblCellSpacing w:w="7" w:type="dxa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B0" w:rsidRPr="006B7306" w:rsidRDefault="005E08B0" w:rsidP="006B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B0" w:rsidRPr="006B7306" w:rsidRDefault="005E08B0" w:rsidP="00655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Массовая концентрация остатка после выпаривания, мг/дм</w:t>
            </w:r>
            <w:r w:rsidRPr="006B73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0" w:rsidRPr="006B7306" w:rsidRDefault="005E08B0" w:rsidP="005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B0" w:rsidRPr="006B7306" w:rsidRDefault="005E08B0" w:rsidP="0065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год*</w:t>
            </w:r>
          </w:p>
        </w:tc>
      </w:tr>
      <w:tr w:rsidR="005E08B0" w:rsidRPr="00A13360" w:rsidTr="006B7306">
        <w:trPr>
          <w:tblCellSpacing w:w="7" w:type="dxa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B0" w:rsidRPr="006B7306" w:rsidRDefault="005E08B0" w:rsidP="006B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B0" w:rsidRPr="006B7306" w:rsidRDefault="005E08B0" w:rsidP="005E0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Массовая концентрация аммиака и аммонийных солей  (</w:t>
            </w:r>
            <w:r w:rsidRPr="006B730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NH</w:t>
            </w:r>
            <w:r w:rsidRPr="006B730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4</w:t>
            </w: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мг/дм</w:t>
            </w:r>
            <w:r w:rsidRPr="006B73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0" w:rsidRPr="006B7306" w:rsidRDefault="005E08B0" w:rsidP="005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B0" w:rsidRPr="006B7306" w:rsidRDefault="005E08B0" w:rsidP="0065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год*</w:t>
            </w:r>
          </w:p>
        </w:tc>
      </w:tr>
      <w:tr w:rsidR="005E08B0" w:rsidRPr="00A13360" w:rsidTr="006B7306">
        <w:trPr>
          <w:tblCellSpacing w:w="7" w:type="dxa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B0" w:rsidRPr="006B7306" w:rsidRDefault="005E08B0" w:rsidP="006B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B0" w:rsidRPr="006B7306" w:rsidRDefault="005E08B0" w:rsidP="00655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Массовая концентрация нитратов (</w:t>
            </w:r>
            <w:r w:rsidRPr="006B730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NO</w:t>
            </w:r>
            <w:r w:rsidRPr="006B730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мг/дм</w:t>
            </w:r>
            <w:r w:rsidRPr="006B73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0" w:rsidRPr="006B7306" w:rsidRDefault="00AC72E3" w:rsidP="005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B0" w:rsidRPr="006B7306" w:rsidRDefault="005E08B0" w:rsidP="0065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год*</w:t>
            </w:r>
          </w:p>
        </w:tc>
      </w:tr>
      <w:tr w:rsidR="005E08B0" w:rsidRPr="00A13360" w:rsidTr="006B7306">
        <w:trPr>
          <w:tblCellSpacing w:w="7" w:type="dxa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B0" w:rsidRPr="006B7306" w:rsidRDefault="005E08B0" w:rsidP="006B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B0" w:rsidRPr="006B7306" w:rsidRDefault="005E08B0" w:rsidP="00655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Массовая концентрация сульфатов</w:t>
            </w:r>
            <w:r w:rsidR="00AC72E3"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AC72E3" w:rsidRPr="006B730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</w:t>
            </w:r>
            <w:r w:rsidR="00AC72E3" w:rsidRPr="006B7306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4</w:t>
            </w:r>
            <w:r w:rsidR="00AC72E3"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мг/дм</w:t>
            </w:r>
            <w:r w:rsidR="00AC72E3" w:rsidRPr="006B73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0" w:rsidRPr="006B7306" w:rsidRDefault="00AC72E3" w:rsidP="005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B0" w:rsidRPr="006B7306" w:rsidRDefault="005E08B0" w:rsidP="0065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год*</w:t>
            </w:r>
          </w:p>
        </w:tc>
      </w:tr>
      <w:tr w:rsidR="005E08B0" w:rsidRPr="00A13360" w:rsidTr="006B7306">
        <w:trPr>
          <w:tblCellSpacing w:w="7" w:type="dxa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B0" w:rsidRPr="006B7306" w:rsidRDefault="005E08B0" w:rsidP="006B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B0" w:rsidRPr="006B7306" w:rsidRDefault="005E08B0" w:rsidP="00655421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Массовая концентрация хлоридов</w:t>
            </w:r>
            <w:r w:rsidR="00AC72E3"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="00AC72E3" w:rsidRPr="006B730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Cl</w:t>
            </w:r>
            <w:proofErr w:type="spellEnd"/>
            <w:r w:rsidR="00AC72E3"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мг/дм</w:t>
            </w:r>
            <w:r w:rsidR="00AC72E3" w:rsidRPr="006B73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0" w:rsidRPr="006B7306" w:rsidRDefault="00AC72E3" w:rsidP="005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B0" w:rsidRPr="006B7306" w:rsidRDefault="005E08B0" w:rsidP="0065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год*</w:t>
            </w:r>
          </w:p>
        </w:tc>
      </w:tr>
      <w:tr w:rsidR="005E08B0" w:rsidRPr="00A13360" w:rsidTr="006B7306">
        <w:trPr>
          <w:tblCellSpacing w:w="7" w:type="dxa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B0" w:rsidRPr="006B7306" w:rsidRDefault="005E08B0" w:rsidP="006B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B0" w:rsidRPr="006B7306" w:rsidRDefault="005E08B0" w:rsidP="00655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Массовая концентрация алюминия</w:t>
            </w:r>
            <w:r w:rsidR="00AC72E3"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AC72E3" w:rsidRPr="006B730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Al</w:t>
            </w:r>
            <w:r w:rsidR="00AC72E3"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Start"/>
            <w:r w:rsidR="00AC72E3"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="00AC72E3"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AC72E3"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="00AC72E3"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г/дм</w:t>
            </w:r>
            <w:r w:rsidR="00AC72E3" w:rsidRPr="006B73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0" w:rsidRPr="006B7306" w:rsidRDefault="00AC72E3" w:rsidP="005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B0" w:rsidRPr="006B7306" w:rsidRDefault="005E08B0" w:rsidP="0065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год*</w:t>
            </w:r>
          </w:p>
        </w:tc>
      </w:tr>
      <w:tr w:rsidR="005E08B0" w:rsidRPr="00A13360" w:rsidTr="006B7306">
        <w:trPr>
          <w:tblCellSpacing w:w="7" w:type="dxa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B0" w:rsidRPr="006B7306" w:rsidRDefault="005E08B0" w:rsidP="006B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B0" w:rsidRPr="006B7306" w:rsidRDefault="005E08B0" w:rsidP="00655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Массовая концентрация железа</w:t>
            </w:r>
            <w:r w:rsidR="00AC72E3"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AC72E3" w:rsidRPr="006B730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Fe</w:t>
            </w:r>
            <w:r w:rsidR="00AC72E3"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мг/дм</w:t>
            </w:r>
            <w:r w:rsidR="00AC72E3" w:rsidRPr="006B73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0" w:rsidRPr="006B7306" w:rsidRDefault="00AC72E3" w:rsidP="005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B0" w:rsidRPr="006B7306" w:rsidRDefault="005E08B0" w:rsidP="0065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год*</w:t>
            </w:r>
          </w:p>
        </w:tc>
      </w:tr>
      <w:tr w:rsidR="005E08B0" w:rsidRPr="00A13360" w:rsidTr="006B7306">
        <w:trPr>
          <w:tblCellSpacing w:w="7" w:type="dxa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B0" w:rsidRPr="006B7306" w:rsidRDefault="005E08B0" w:rsidP="006B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B0" w:rsidRPr="006B7306" w:rsidRDefault="005E08B0" w:rsidP="00655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Массовая концентрация кальция</w:t>
            </w:r>
            <w:r w:rsidR="00AC72E3"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AC72E3" w:rsidRPr="006B730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</w:t>
            </w:r>
            <w:r w:rsidR="00AC72E3"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мг/дм</w:t>
            </w:r>
            <w:r w:rsidR="00AC72E3" w:rsidRPr="006B73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0" w:rsidRPr="006B7306" w:rsidRDefault="00AC72E3" w:rsidP="005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B0" w:rsidRPr="006B7306" w:rsidRDefault="005E08B0" w:rsidP="0065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год*</w:t>
            </w:r>
          </w:p>
        </w:tc>
      </w:tr>
      <w:tr w:rsidR="005E08B0" w:rsidRPr="00A13360" w:rsidTr="006B7306">
        <w:trPr>
          <w:tblCellSpacing w:w="7" w:type="dxa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B0" w:rsidRPr="006B7306" w:rsidRDefault="005E08B0" w:rsidP="006B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B0" w:rsidRPr="006B7306" w:rsidRDefault="005E08B0" w:rsidP="00655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Массовая концентрация меди</w:t>
            </w:r>
            <w:r w:rsidR="00AC72E3"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AC72E3" w:rsidRPr="006B730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Cu</w:t>
            </w:r>
            <w:r w:rsidR="00AC72E3"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мг/дм</w:t>
            </w:r>
            <w:r w:rsidR="00AC72E3" w:rsidRPr="006B73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0" w:rsidRPr="006B7306" w:rsidRDefault="00AC72E3" w:rsidP="005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B0" w:rsidRPr="006B7306" w:rsidRDefault="005E08B0" w:rsidP="0065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год*</w:t>
            </w:r>
          </w:p>
        </w:tc>
      </w:tr>
      <w:tr w:rsidR="005E08B0" w:rsidRPr="00A13360" w:rsidTr="006B7306">
        <w:trPr>
          <w:tblCellSpacing w:w="7" w:type="dxa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B0" w:rsidRPr="006B7306" w:rsidRDefault="005E08B0" w:rsidP="006B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B0" w:rsidRPr="006B7306" w:rsidRDefault="005E08B0" w:rsidP="00655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Массовая концентрация свинца</w:t>
            </w:r>
            <w:r w:rsidR="00AC72E3"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="00AC72E3" w:rsidRPr="006B730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Pb</w:t>
            </w:r>
            <w:proofErr w:type="spellEnd"/>
            <w:r w:rsidR="00AC72E3"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мг/дм</w:t>
            </w:r>
            <w:r w:rsidR="00AC72E3" w:rsidRPr="006B73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0" w:rsidRPr="006B7306" w:rsidRDefault="00AC72E3" w:rsidP="00AC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B730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B0" w:rsidRPr="006B7306" w:rsidRDefault="005E08B0" w:rsidP="0065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год*</w:t>
            </w:r>
          </w:p>
        </w:tc>
      </w:tr>
      <w:tr w:rsidR="005E08B0" w:rsidRPr="00A13360" w:rsidTr="006B7306">
        <w:trPr>
          <w:tblCellSpacing w:w="7" w:type="dxa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B0" w:rsidRPr="006B7306" w:rsidRDefault="005E08B0" w:rsidP="006B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B0" w:rsidRPr="006B7306" w:rsidRDefault="005E08B0" w:rsidP="00655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Массовая концентрация цинка</w:t>
            </w:r>
            <w:r w:rsidR="00AC72E3"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AC72E3" w:rsidRPr="006B730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Zn</w:t>
            </w:r>
            <w:r w:rsidR="00AC72E3"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мг/дм</w:t>
            </w:r>
            <w:r w:rsidR="00AC72E3" w:rsidRPr="006B73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0" w:rsidRPr="006B7306" w:rsidRDefault="00AC72E3" w:rsidP="005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B0" w:rsidRPr="006B7306" w:rsidRDefault="005E08B0" w:rsidP="0065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год*</w:t>
            </w:r>
          </w:p>
        </w:tc>
      </w:tr>
      <w:tr w:rsidR="005E08B0" w:rsidRPr="00A13360" w:rsidTr="006B7306">
        <w:trPr>
          <w:tblCellSpacing w:w="7" w:type="dxa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B0" w:rsidRPr="006B7306" w:rsidRDefault="005E08B0" w:rsidP="006B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B0" w:rsidRPr="006B7306" w:rsidRDefault="005E08B0" w:rsidP="00655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Массовая концентрация веществ, восстанавливающих КМnО</w:t>
            </w:r>
            <w:r w:rsidRPr="006B73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vertAlign w:val="subscript"/>
                <w:lang w:eastAsia="ru-RU"/>
              </w:rPr>
              <w:t>4</w:t>
            </w:r>
            <w:r w:rsidR="00AC72E3" w:rsidRPr="006B73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, </w:t>
            </w:r>
            <w:r w:rsidR="00AC72E3"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мг/дм</w:t>
            </w:r>
            <w:r w:rsidR="00AC72E3" w:rsidRPr="006B73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B0" w:rsidRPr="006B7306" w:rsidRDefault="00AC72E3" w:rsidP="005E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8B0" w:rsidRPr="006B7306" w:rsidRDefault="005E08B0" w:rsidP="00AC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год*</w:t>
            </w:r>
          </w:p>
        </w:tc>
      </w:tr>
    </w:tbl>
    <w:p w:rsidR="00655421" w:rsidRPr="002003BA" w:rsidRDefault="00655421" w:rsidP="00655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2003B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* Периодичность контроля устанавл</w:t>
      </w:r>
      <w:r w:rsidR="00AC72E3" w:rsidRPr="002003B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ивает изготовитель (1 раз в год</w:t>
      </w:r>
      <w:r w:rsidRPr="002003B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)</w:t>
      </w:r>
    </w:p>
    <w:p w:rsidR="00655421" w:rsidRPr="00A13360" w:rsidRDefault="00655421" w:rsidP="00655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"/>
        <w:gridCol w:w="5670"/>
        <w:gridCol w:w="1418"/>
        <w:gridCol w:w="1865"/>
      </w:tblGrid>
      <w:tr w:rsidR="00DE0D69" w:rsidRPr="00A13360" w:rsidTr="00DE0D69">
        <w:trPr>
          <w:tblHeader/>
          <w:tblCellSpacing w:w="7" w:type="dxa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9" w:rsidRPr="006B7306" w:rsidRDefault="00DE0D69" w:rsidP="00DE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B7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B7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9" w:rsidRPr="006B7306" w:rsidRDefault="00DE0D69" w:rsidP="0065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06" w:rsidRDefault="00DE0D69" w:rsidP="0065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Норматив, </w:t>
            </w:r>
          </w:p>
          <w:p w:rsidR="00DE0D69" w:rsidRPr="006B7306" w:rsidRDefault="00DE0D69" w:rsidP="0065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более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9" w:rsidRPr="006B7306" w:rsidRDefault="00DE0D69" w:rsidP="0065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Периодичность</w:t>
            </w:r>
          </w:p>
        </w:tc>
      </w:tr>
      <w:tr w:rsidR="00DE0D69" w:rsidRPr="00A13360" w:rsidTr="006B7306">
        <w:trPr>
          <w:tblCellSpacing w:w="7" w:type="dxa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9" w:rsidRPr="006B7306" w:rsidRDefault="00DE0D69" w:rsidP="006B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9" w:rsidRPr="006B7306" w:rsidRDefault="00DE0D69" w:rsidP="00655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 воды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9" w:rsidRPr="006B7306" w:rsidRDefault="00DE0D69" w:rsidP="0065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5,4 </w:t>
            </w:r>
            <w:r w:rsid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6,6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9" w:rsidRPr="006B7306" w:rsidRDefault="00DE0D69" w:rsidP="0065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Каждая партия</w:t>
            </w:r>
          </w:p>
        </w:tc>
      </w:tr>
      <w:tr w:rsidR="00DE0D69" w:rsidRPr="00A13360" w:rsidTr="006B7306">
        <w:trPr>
          <w:tblCellSpacing w:w="7" w:type="dxa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9" w:rsidRPr="006B7306" w:rsidRDefault="00DE0D69" w:rsidP="006B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9" w:rsidRPr="006B7306" w:rsidRDefault="00DE0D69" w:rsidP="00655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Удельная электрическая проводимость при 20</w:t>
            </w:r>
            <w:proofErr w:type="gramStart"/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°С</w:t>
            </w:r>
            <w:proofErr w:type="gramEnd"/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См/м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9" w:rsidRPr="006B7306" w:rsidRDefault="00DE0D69" w:rsidP="0065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5*10</w:t>
            </w:r>
            <w:r w:rsidRPr="006B73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-4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9" w:rsidRPr="006B7306" w:rsidRDefault="00DE0D69" w:rsidP="0065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Каждая партия</w:t>
            </w:r>
          </w:p>
        </w:tc>
      </w:tr>
    </w:tbl>
    <w:p w:rsidR="00655421" w:rsidRPr="00A13360" w:rsidRDefault="00655421" w:rsidP="00655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133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DE0D69" w:rsidRPr="006B7306" w:rsidRDefault="00DE0D69" w:rsidP="00655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306">
        <w:rPr>
          <w:rFonts w:ascii="Times New Roman" w:eastAsia="Times New Roman" w:hAnsi="Times New Roman" w:cs="Times New Roman"/>
          <w:color w:val="000000"/>
          <w:lang w:eastAsia="ru-RU"/>
        </w:rPr>
        <w:t>Хранить в герметически закрытых полиэтиленовых и фторопластовых бутылках или другой таре, обеспечивающей стабильное качество воды.</w:t>
      </w:r>
      <w:bookmarkStart w:id="0" w:name="_GoBack"/>
      <w:bookmarkEnd w:id="0"/>
    </w:p>
    <w:p w:rsidR="00DE0D69" w:rsidRPr="00A13360" w:rsidRDefault="00DE0D69" w:rsidP="00655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421" w:rsidRPr="00A13360" w:rsidRDefault="00655421" w:rsidP="006554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2-ая степень </w:t>
      </w:r>
      <w:r w:rsidR="00DE0D69" w:rsidRPr="00A133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чистоты</w:t>
      </w:r>
      <w:r w:rsidRPr="00A133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(ГОСТ 52501</w:t>
      </w:r>
      <w:r w:rsidR="00DE0D69" w:rsidRPr="00A133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-2005</w:t>
      </w:r>
      <w:r w:rsidRPr="00A133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"/>
        <w:gridCol w:w="5670"/>
        <w:gridCol w:w="1418"/>
        <w:gridCol w:w="1865"/>
      </w:tblGrid>
      <w:tr w:rsidR="00DE0D69" w:rsidRPr="00A13360" w:rsidTr="00DE0D69">
        <w:trPr>
          <w:tblCellSpacing w:w="7" w:type="dxa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9" w:rsidRPr="00A13360" w:rsidRDefault="00DE0D69" w:rsidP="0065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A1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1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9" w:rsidRPr="00A13360" w:rsidRDefault="00DE0D69" w:rsidP="0065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9" w:rsidRPr="00A13360" w:rsidRDefault="00DE0D69" w:rsidP="0065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Норматив, не более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9" w:rsidRPr="00A13360" w:rsidRDefault="00DE0D69" w:rsidP="0065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Периодичность</w:t>
            </w:r>
          </w:p>
        </w:tc>
      </w:tr>
      <w:tr w:rsidR="00DE0D69" w:rsidRPr="00A13360" w:rsidTr="00A13360">
        <w:trPr>
          <w:tblCellSpacing w:w="7" w:type="dxa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9" w:rsidRPr="00A13360" w:rsidRDefault="00DE0D69" w:rsidP="0065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 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9" w:rsidRPr="00A13360" w:rsidRDefault="00DE0D69" w:rsidP="0065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Удельная электрическая проводимость</w:t>
            </w:r>
            <w:r w:rsidRPr="00A1336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A133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</w:t>
            </w:r>
            <w:r w:rsidRPr="00A133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A1336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температуре</w:t>
            </w:r>
            <w:r w:rsidRPr="00A1336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A133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  <w:proofErr w:type="gramStart"/>
            <w:r w:rsidRPr="00A133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°С</w:t>
            </w:r>
            <w:proofErr w:type="gramEnd"/>
            <w:r w:rsidRPr="00A133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мСм/м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69" w:rsidRPr="00A13360" w:rsidRDefault="00A13360" w:rsidP="00A1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9" w:rsidRPr="00A13360" w:rsidRDefault="00DE0D69" w:rsidP="0065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Каждая партия</w:t>
            </w:r>
          </w:p>
        </w:tc>
      </w:tr>
      <w:tr w:rsidR="00DE0D69" w:rsidRPr="00A13360" w:rsidTr="00A13360">
        <w:trPr>
          <w:tblCellSpacing w:w="7" w:type="dxa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9" w:rsidRPr="00A13360" w:rsidRDefault="00DE0D69" w:rsidP="0065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 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9" w:rsidRPr="00A13360" w:rsidRDefault="00DE0D69" w:rsidP="0065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Массовая концентрация веществ, восстанавливающих KMnO</w:t>
            </w:r>
            <w:r w:rsidRPr="00A1336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A133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A13360" w:rsidRPr="00A133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(О), </w:t>
            </w:r>
            <w:r w:rsidR="00A13360" w:rsidRPr="00A1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мг/дм</w:t>
            </w:r>
            <w:r w:rsidR="00A13360" w:rsidRPr="00A1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69" w:rsidRPr="00A13360" w:rsidRDefault="00A13360" w:rsidP="00A1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9" w:rsidRPr="00A13360" w:rsidRDefault="00DE0D69" w:rsidP="0065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Каждая партия</w:t>
            </w:r>
          </w:p>
        </w:tc>
      </w:tr>
      <w:tr w:rsidR="00DE0D69" w:rsidRPr="00A13360" w:rsidTr="00A13360">
        <w:trPr>
          <w:tblCellSpacing w:w="7" w:type="dxa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9" w:rsidRPr="00A13360" w:rsidRDefault="00DE0D69" w:rsidP="0065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 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9" w:rsidRPr="00A13360" w:rsidRDefault="00DE0D69" w:rsidP="0065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Оптическая плотность при длине волны 254 нм, в кювете с толщиной поглощающего свет слоя 1 см</w:t>
            </w:r>
            <w:r w:rsidR="00A13360" w:rsidRPr="00A133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единиц оптической плотности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69" w:rsidRPr="00A13360" w:rsidRDefault="002003BA" w:rsidP="00A1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  <w:r w:rsidR="00A13360" w:rsidRPr="00A133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9" w:rsidRPr="00A13360" w:rsidRDefault="00DE0D69" w:rsidP="0065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Каждая партия</w:t>
            </w:r>
          </w:p>
        </w:tc>
      </w:tr>
      <w:tr w:rsidR="00DE0D69" w:rsidRPr="00A13360" w:rsidTr="00A13360">
        <w:trPr>
          <w:tblCellSpacing w:w="7" w:type="dxa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9" w:rsidRPr="00A13360" w:rsidRDefault="00DE0D69" w:rsidP="0065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4. 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9" w:rsidRPr="00A13360" w:rsidRDefault="00DE0D69" w:rsidP="0065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Массовая доля остатка</w:t>
            </w:r>
            <w:r w:rsidRPr="00A1336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A133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после выпаривания при</w:t>
            </w:r>
            <w:r w:rsidRPr="00A133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A1336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температуре</w:t>
            </w:r>
            <w:r w:rsidRPr="00A1336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A133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110</w:t>
            </w:r>
            <w:proofErr w:type="gramStart"/>
            <w:r w:rsidRPr="00A133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°С</w:t>
            </w:r>
            <w:proofErr w:type="gramEnd"/>
            <w:r w:rsidR="00A13360" w:rsidRPr="00A133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млн</w:t>
            </w:r>
            <w:r w:rsidR="00A13360" w:rsidRPr="00A133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-1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69" w:rsidRPr="00A13360" w:rsidRDefault="00A13360" w:rsidP="00A1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9" w:rsidRPr="00A13360" w:rsidRDefault="00DE0D69" w:rsidP="0065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Каждая партия</w:t>
            </w:r>
          </w:p>
        </w:tc>
      </w:tr>
      <w:tr w:rsidR="00DE0D69" w:rsidRPr="00A13360" w:rsidTr="00A13360">
        <w:trPr>
          <w:tblCellSpacing w:w="7" w:type="dxa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9" w:rsidRPr="00A13360" w:rsidRDefault="00DE0D69" w:rsidP="0065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5. 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9" w:rsidRPr="00A13360" w:rsidRDefault="00DE0D69" w:rsidP="00655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Массовая концентрация оксида</w:t>
            </w:r>
            <w:r w:rsidRPr="00A1336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A133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кремния</w:t>
            </w:r>
            <w:r w:rsidRPr="00A133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A1336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(IV)</w:t>
            </w:r>
            <w:r w:rsidRPr="00A1336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A133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SiO</w:t>
            </w:r>
            <w:r w:rsidRPr="00A1336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 w:rsidR="00A1336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, мг/дм</w:t>
            </w:r>
            <w:r w:rsidR="00A1336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69" w:rsidRPr="00A13360" w:rsidRDefault="00A13360" w:rsidP="00A13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9" w:rsidRPr="00A13360" w:rsidRDefault="00DE0D69" w:rsidP="0065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Каждая партия</w:t>
            </w:r>
          </w:p>
        </w:tc>
      </w:tr>
    </w:tbl>
    <w:p w:rsidR="006B7306" w:rsidRDefault="006B7306" w:rsidP="006B7306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55421" w:rsidRDefault="006B7306" w:rsidP="006B7306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Хранить в нейтральны</w:t>
      </w:r>
      <w:r w:rsidRPr="006B7306">
        <w:rPr>
          <w:rFonts w:ascii="Times New Roman" w:eastAsia="Times New Roman" w:hAnsi="Times New Roman" w:cs="Times New Roman"/>
          <w:lang w:eastAsia="ru-RU"/>
        </w:rPr>
        <w:t>х чистых воздухонепроницаемых полностью заполненных емкостях</w:t>
      </w:r>
      <w:r>
        <w:rPr>
          <w:rFonts w:ascii="Times New Roman" w:eastAsia="Times New Roman" w:hAnsi="Times New Roman" w:cs="Times New Roman"/>
          <w:lang w:eastAsia="ru-RU"/>
        </w:rPr>
        <w:t xml:space="preserve"> (бутылках, канистрах из полиэтилена высокого давления, полипропилена или </w:t>
      </w:r>
      <w:r w:rsidR="00AE6468">
        <w:rPr>
          <w:rFonts w:ascii="Times New Roman" w:eastAsia="Times New Roman" w:hAnsi="Times New Roman" w:cs="Times New Roman"/>
          <w:lang w:eastAsia="ru-RU"/>
        </w:rPr>
        <w:t>боросиликатного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E6468"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>текла), предварительно промытых водой той же степени чистоты.</w:t>
      </w:r>
    </w:p>
    <w:p w:rsidR="002003BA" w:rsidRPr="00A13360" w:rsidRDefault="002003BA" w:rsidP="006B73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306" w:rsidRDefault="00655421" w:rsidP="002003B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33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1-ая степень </w:t>
      </w:r>
      <w:r w:rsidR="00D150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чистоты</w:t>
      </w:r>
      <w:r w:rsidRPr="00A133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(ГОСТ 52501</w:t>
      </w:r>
      <w:r w:rsidR="00D150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-2005</w:t>
      </w:r>
      <w:r w:rsidRPr="00A133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2003BA" w:rsidRPr="002003BA" w:rsidRDefault="002003BA" w:rsidP="0020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"/>
        <w:gridCol w:w="5670"/>
        <w:gridCol w:w="1418"/>
        <w:gridCol w:w="1865"/>
      </w:tblGrid>
      <w:tr w:rsidR="006B7306" w:rsidRPr="00A13360" w:rsidTr="006B7306">
        <w:trPr>
          <w:tblCellSpacing w:w="7" w:type="dxa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06" w:rsidRPr="00A13360" w:rsidRDefault="006B7306" w:rsidP="006B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A1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1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06" w:rsidRPr="00A13360" w:rsidRDefault="006B7306" w:rsidP="006B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6B7306" w:rsidP="006B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Норматив, </w:t>
            </w:r>
          </w:p>
          <w:p w:rsidR="006B7306" w:rsidRPr="00A13360" w:rsidRDefault="006B7306" w:rsidP="006B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 более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06" w:rsidRPr="00A13360" w:rsidRDefault="006B7306" w:rsidP="006B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Периодичность</w:t>
            </w:r>
          </w:p>
        </w:tc>
      </w:tr>
      <w:tr w:rsidR="006B7306" w:rsidRPr="00A13360" w:rsidTr="006B7306">
        <w:trPr>
          <w:tblCellSpacing w:w="7" w:type="dxa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06" w:rsidRPr="00A13360" w:rsidRDefault="006B7306" w:rsidP="006B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1. 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06" w:rsidRPr="00A13360" w:rsidRDefault="006B7306" w:rsidP="006B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Удельная электрическая проводимость</w:t>
            </w:r>
            <w:r w:rsidRPr="00A1336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A133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</w:t>
            </w:r>
            <w:r w:rsidRPr="00A133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A1336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температуре</w:t>
            </w:r>
            <w:r w:rsidRPr="00A1336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2003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  <w:proofErr w:type="gramStart"/>
            <w:r w:rsidRPr="00A133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°С</w:t>
            </w:r>
            <w:proofErr w:type="gramEnd"/>
            <w:r w:rsidRPr="00A133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мСм/м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06" w:rsidRPr="00A13360" w:rsidRDefault="006B7306" w:rsidP="006B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</w:t>
            </w:r>
            <w:r w:rsidR="002003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06" w:rsidRPr="00A13360" w:rsidRDefault="006B7306" w:rsidP="006B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Каждая партия</w:t>
            </w:r>
          </w:p>
        </w:tc>
      </w:tr>
      <w:tr w:rsidR="006B7306" w:rsidRPr="00A13360" w:rsidTr="006B7306">
        <w:trPr>
          <w:tblCellSpacing w:w="7" w:type="dxa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06" w:rsidRPr="00A13360" w:rsidRDefault="006B7306" w:rsidP="006B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2. 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06" w:rsidRPr="00A13360" w:rsidRDefault="006B7306" w:rsidP="006B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Массовая концентрация веществ, восстанавливающих KMnO</w:t>
            </w:r>
            <w:r w:rsidRPr="00A1336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4</w:t>
            </w:r>
            <w:r w:rsidRPr="00A133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(О), </w:t>
            </w:r>
            <w:r w:rsidRPr="00A1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мг/дм</w:t>
            </w:r>
            <w:r w:rsidRPr="00A13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06" w:rsidRPr="00A13360" w:rsidRDefault="002003BA" w:rsidP="006B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определяется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06" w:rsidRPr="00A13360" w:rsidRDefault="006B7306" w:rsidP="006B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Каждая партия</w:t>
            </w:r>
          </w:p>
        </w:tc>
      </w:tr>
      <w:tr w:rsidR="006B7306" w:rsidRPr="00A13360" w:rsidTr="006B7306">
        <w:trPr>
          <w:tblCellSpacing w:w="7" w:type="dxa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06" w:rsidRPr="00A13360" w:rsidRDefault="006B7306" w:rsidP="006B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3. 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06" w:rsidRPr="00A13360" w:rsidRDefault="006B7306" w:rsidP="006B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Оптическая плотность при длине волны 254 нм, в кювете с толщиной поглощающего свет слоя 1 см, единиц оптической плотности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06" w:rsidRPr="00A13360" w:rsidRDefault="006B7306" w:rsidP="006B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06" w:rsidRPr="00A13360" w:rsidRDefault="006B7306" w:rsidP="006B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Каждая партия</w:t>
            </w:r>
          </w:p>
        </w:tc>
      </w:tr>
      <w:tr w:rsidR="006B7306" w:rsidRPr="00A13360" w:rsidTr="006B7306">
        <w:trPr>
          <w:tblCellSpacing w:w="7" w:type="dxa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06" w:rsidRPr="00A13360" w:rsidRDefault="006B7306" w:rsidP="006B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4. 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06" w:rsidRPr="00A13360" w:rsidRDefault="006B7306" w:rsidP="006B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Массовая доля остатка</w:t>
            </w:r>
            <w:r w:rsidRPr="00A1336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A133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после выпаривания при</w:t>
            </w:r>
            <w:r w:rsidRPr="00A133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A1336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температуре</w:t>
            </w:r>
            <w:r w:rsidRPr="00A1336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A133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110</w:t>
            </w:r>
            <w:proofErr w:type="gramStart"/>
            <w:r w:rsidRPr="00A133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°С</w:t>
            </w:r>
            <w:proofErr w:type="gramEnd"/>
            <w:r w:rsidRPr="00A133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млн</w:t>
            </w:r>
            <w:r w:rsidRPr="00A133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-1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06" w:rsidRPr="00A13360" w:rsidRDefault="002003BA" w:rsidP="006B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 определяется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06" w:rsidRPr="00A13360" w:rsidRDefault="006B7306" w:rsidP="006B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Каждая партия</w:t>
            </w:r>
          </w:p>
        </w:tc>
      </w:tr>
      <w:tr w:rsidR="006B7306" w:rsidRPr="00A13360" w:rsidTr="006B7306">
        <w:trPr>
          <w:tblCellSpacing w:w="7" w:type="dxa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06" w:rsidRPr="00A13360" w:rsidRDefault="006B7306" w:rsidP="006B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5. 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06" w:rsidRPr="00A13360" w:rsidRDefault="006B7306" w:rsidP="006B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Массовая концентрация оксида</w:t>
            </w:r>
            <w:r w:rsidRPr="00A1336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A133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кремния</w:t>
            </w:r>
            <w:r w:rsidRPr="00A133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A1336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(IV)</w:t>
            </w:r>
            <w:r w:rsidRPr="00A1336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Pr="00A133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SiO</w:t>
            </w:r>
            <w:r w:rsidRPr="00A1336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, мг/дм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06" w:rsidRPr="00A13360" w:rsidRDefault="002003BA" w:rsidP="006B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0,010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06" w:rsidRPr="00A13360" w:rsidRDefault="006B7306" w:rsidP="006B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3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Каждая партия</w:t>
            </w:r>
          </w:p>
        </w:tc>
      </w:tr>
    </w:tbl>
    <w:p w:rsidR="003F3CED" w:rsidRDefault="003F3CED" w:rsidP="002003BA">
      <w:pPr>
        <w:spacing w:after="0" w:line="240" w:lineRule="auto"/>
        <w:rPr>
          <w:rFonts w:ascii="Times New Roman" w:hAnsi="Times New Roman" w:cs="Times New Roman"/>
        </w:rPr>
      </w:pPr>
    </w:p>
    <w:p w:rsidR="002003BA" w:rsidRPr="00A13360" w:rsidRDefault="002003BA" w:rsidP="002003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Хранить не рекомендуется, целесообразно приготовление такого количества воды, которое необходимо для немедленного использования.</w:t>
      </w:r>
    </w:p>
    <w:p w:rsidR="00A13360" w:rsidRPr="00A13360" w:rsidRDefault="00A13360">
      <w:pPr>
        <w:spacing w:line="240" w:lineRule="auto"/>
        <w:rPr>
          <w:rFonts w:ascii="Times New Roman" w:hAnsi="Times New Roman" w:cs="Times New Roman"/>
        </w:rPr>
      </w:pPr>
    </w:p>
    <w:sectPr w:rsidR="00A13360" w:rsidRPr="00A13360" w:rsidSect="006554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5421"/>
    <w:rsid w:val="002003BA"/>
    <w:rsid w:val="003F3CED"/>
    <w:rsid w:val="005E08B0"/>
    <w:rsid w:val="00655421"/>
    <w:rsid w:val="006B7306"/>
    <w:rsid w:val="00A13360"/>
    <w:rsid w:val="00AC72E3"/>
    <w:rsid w:val="00AE6468"/>
    <w:rsid w:val="00BA1F95"/>
    <w:rsid w:val="00D15049"/>
    <w:rsid w:val="00DE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95"/>
  </w:style>
  <w:style w:type="paragraph" w:styleId="1">
    <w:name w:val="heading 1"/>
    <w:basedOn w:val="a"/>
    <w:link w:val="10"/>
    <w:uiPriority w:val="9"/>
    <w:qFormat/>
    <w:rsid w:val="00655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4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554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5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4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554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7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5150930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Турицына_ОФ</cp:lastModifiedBy>
  <cp:revision>6</cp:revision>
  <dcterms:created xsi:type="dcterms:W3CDTF">2016-12-15T06:26:00Z</dcterms:created>
  <dcterms:modified xsi:type="dcterms:W3CDTF">2018-11-08T09:54:00Z</dcterms:modified>
</cp:coreProperties>
</file>